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C1" w:rsidRDefault="00C23B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3BC1" w:rsidRDefault="00C23BC1">
      <w:pPr>
        <w:pStyle w:val="ConsPlusNormal"/>
        <w:jc w:val="both"/>
        <w:outlineLvl w:val="0"/>
      </w:pPr>
    </w:p>
    <w:p w:rsidR="00C23BC1" w:rsidRDefault="00C23B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3BC1" w:rsidRDefault="00C23BC1">
      <w:pPr>
        <w:pStyle w:val="ConsPlusTitle"/>
        <w:jc w:val="center"/>
      </w:pPr>
    </w:p>
    <w:p w:rsidR="00C23BC1" w:rsidRDefault="00C23BC1">
      <w:pPr>
        <w:pStyle w:val="ConsPlusTitle"/>
        <w:jc w:val="center"/>
      </w:pPr>
      <w:r>
        <w:t>ПОСТАНОВЛЕНИЕ</w:t>
      </w:r>
    </w:p>
    <w:p w:rsidR="00C23BC1" w:rsidRDefault="00C23BC1">
      <w:pPr>
        <w:pStyle w:val="ConsPlusTitle"/>
        <w:jc w:val="center"/>
      </w:pPr>
      <w:r>
        <w:t>от 19 октября 2020 г. N 1704</w:t>
      </w:r>
    </w:p>
    <w:p w:rsidR="00C23BC1" w:rsidRDefault="00C23BC1">
      <w:pPr>
        <w:pStyle w:val="ConsPlusTitle"/>
        <w:jc w:val="center"/>
      </w:pPr>
    </w:p>
    <w:p w:rsidR="00C23BC1" w:rsidRDefault="00C23BC1">
      <w:pPr>
        <w:pStyle w:val="ConsPlusTitle"/>
        <w:jc w:val="center"/>
      </w:pPr>
      <w:r>
        <w:t>ОБ УТВЕРЖДЕНИИ ПРАВИЛ</w:t>
      </w:r>
    </w:p>
    <w:p w:rsidR="00C23BC1" w:rsidRDefault="00C23BC1">
      <w:pPr>
        <w:pStyle w:val="ConsPlusTitle"/>
        <w:jc w:val="center"/>
      </w:pPr>
      <w:r>
        <w:t>ОПРЕДЕЛЕНИЯ НОВЫХ ИНВЕСТИЦИОННЫХ ПРОЕКТОВ, В ЦЕЛЯХ</w:t>
      </w:r>
    </w:p>
    <w:p w:rsidR="00C23BC1" w:rsidRDefault="00C23BC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C23BC1" w:rsidRDefault="00C23BC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C23BC1" w:rsidRDefault="00C23BC1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C23BC1" w:rsidRDefault="00C23BC1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C23BC1" w:rsidRDefault="00C23BC1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C23BC1" w:rsidRDefault="00C23BC1">
      <w:pPr>
        <w:pStyle w:val="ConsPlusTitle"/>
        <w:jc w:val="center"/>
      </w:pPr>
      <w:r>
        <w:t>БЮДЖЕТНЫХ ИНВЕСТИЦИЙ В ОБЪЕКТЫ ИНФРАСТРУКТУРЫ</w:t>
      </w:r>
    </w:p>
    <w:p w:rsidR="00C23BC1" w:rsidRDefault="00C23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BC1" w:rsidRDefault="00C23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BC1" w:rsidRDefault="00C23B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801)</w:t>
            </w:r>
          </w:p>
        </w:tc>
      </w:tr>
    </w:tbl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right"/>
      </w:pPr>
      <w:r>
        <w:t>Председатель Правительства</w:t>
      </w:r>
    </w:p>
    <w:p w:rsidR="00C23BC1" w:rsidRDefault="00C23BC1">
      <w:pPr>
        <w:pStyle w:val="ConsPlusNormal"/>
        <w:jc w:val="right"/>
      </w:pPr>
      <w:r>
        <w:t>Российской Федерации</w:t>
      </w:r>
    </w:p>
    <w:p w:rsidR="00C23BC1" w:rsidRDefault="00C23BC1">
      <w:pPr>
        <w:pStyle w:val="ConsPlusNormal"/>
        <w:jc w:val="right"/>
      </w:pPr>
      <w:r>
        <w:t>М.МИШУСТИН</w:t>
      </w: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right"/>
        <w:outlineLvl w:val="0"/>
      </w:pPr>
      <w:r>
        <w:t>Утверждены</w:t>
      </w:r>
    </w:p>
    <w:p w:rsidR="00C23BC1" w:rsidRDefault="00C23BC1">
      <w:pPr>
        <w:pStyle w:val="ConsPlusNormal"/>
        <w:jc w:val="right"/>
      </w:pPr>
      <w:r>
        <w:t>постановлением Правительства</w:t>
      </w:r>
    </w:p>
    <w:p w:rsidR="00C23BC1" w:rsidRDefault="00C23BC1">
      <w:pPr>
        <w:pStyle w:val="ConsPlusNormal"/>
        <w:jc w:val="right"/>
      </w:pPr>
      <w:r>
        <w:t>Российской Федерации</w:t>
      </w:r>
    </w:p>
    <w:p w:rsidR="00C23BC1" w:rsidRDefault="00C23BC1">
      <w:pPr>
        <w:pStyle w:val="ConsPlusNormal"/>
        <w:jc w:val="right"/>
      </w:pPr>
      <w:r>
        <w:t>от 19 октября 2020 г. N 1704</w:t>
      </w: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Title"/>
        <w:jc w:val="center"/>
      </w:pPr>
      <w:bookmarkStart w:id="0" w:name="P33"/>
      <w:bookmarkEnd w:id="0"/>
      <w:r>
        <w:t>ПРАВИЛА</w:t>
      </w:r>
    </w:p>
    <w:p w:rsidR="00C23BC1" w:rsidRDefault="00C23BC1">
      <w:pPr>
        <w:pStyle w:val="ConsPlusTitle"/>
        <w:jc w:val="center"/>
      </w:pPr>
      <w:r>
        <w:t>ОПРЕДЕЛЕНИЯ НОВЫХ ИНВЕСТИЦИОННЫХ ПРОЕКТОВ, В ЦЕЛЯХ</w:t>
      </w:r>
    </w:p>
    <w:p w:rsidR="00C23BC1" w:rsidRDefault="00C23BC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C23BC1" w:rsidRDefault="00C23BC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C23BC1" w:rsidRDefault="00C23BC1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C23BC1" w:rsidRDefault="00C23BC1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C23BC1" w:rsidRDefault="00C23BC1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C23BC1" w:rsidRDefault="00C23BC1">
      <w:pPr>
        <w:pStyle w:val="ConsPlusTitle"/>
        <w:jc w:val="center"/>
      </w:pPr>
      <w:r>
        <w:t>БЮДЖЕТНЫХ ИНВЕСТИЦИЙ В ОБЪЕКТЫ ИНФРАСТРУКТУРЫ</w:t>
      </w:r>
    </w:p>
    <w:p w:rsidR="00C23BC1" w:rsidRDefault="00C23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BC1" w:rsidRDefault="00C23BC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23BC1" w:rsidRDefault="00C23B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801)</w:t>
            </w:r>
          </w:p>
        </w:tc>
      </w:tr>
    </w:tbl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C23BC1" w:rsidRDefault="00C23BC1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8" w:history="1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9" w:history="1">
        <w:r>
          <w:rPr>
            <w:color w:val="0000FF"/>
          </w:rPr>
          <w:t>подпунктом "г" пункта 12</w:t>
        </w:r>
        <w:proofErr w:type="gramEnd"/>
        <w:r>
          <w:rPr>
            <w:color w:val="0000FF"/>
          </w:rPr>
          <w:t>(</w:t>
        </w:r>
        <w:proofErr w:type="gramStart"/>
        <w:r>
          <w:rPr>
            <w:color w:val="0000FF"/>
          </w:rPr>
          <w:t>1)</w:t>
        </w:r>
      </w:hyperlink>
      <w:r>
        <w:t xml:space="preserve">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10" w:history="1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</w:t>
      </w:r>
      <w:proofErr w:type="gramEnd"/>
      <w:r>
        <w:t xml:space="preserve"> </w:t>
      </w:r>
      <w:proofErr w:type="gramStart"/>
      <w:r>
        <w:t xml:space="preserve">по бюджетным кредитам, утвержденных 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 2013 г</w:t>
      </w:r>
      <w:proofErr w:type="gramEnd"/>
      <w:r>
        <w:t>. N 1271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подлежат направлению на осуществление субъектом Российской Федерации бюджетных инвестиций в объекты инфраструктуры в целях реализации новых инвестиционных проектов.</w:t>
      </w:r>
    </w:p>
    <w:p w:rsidR="00C23BC1" w:rsidRDefault="00C23BC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C23BC1" w:rsidRDefault="00C23BC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C23BC1" w:rsidRDefault="00C23BC1">
      <w:pPr>
        <w:pStyle w:val="ConsPlusNormal"/>
        <w:spacing w:before="220"/>
        <w:ind w:firstLine="540"/>
        <w:jc w:val="both"/>
      </w:pPr>
      <w:proofErr w:type="gramStart"/>
      <w:r>
        <w:t>сельское хозяйство;</w:t>
      </w:r>
      <w:proofErr w:type="gramEnd"/>
    </w:p>
    <w:p w:rsidR="00C23BC1" w:rsidRDefault="00C23BC1">
      <w:pPr>
        <w:pStyle w:val="ConsPlusNormal"/>
        <w:spacing w:before="220"/>
        <w:ind w:firstLine="540"/>
        <w:jc w:val="both"/>
      </w:pPr>
      <w:proofErr w:type="gramStart"/>
      <w:r>
        <w:t xml:space="preserve">добыча полезных ископаемых (за исключением добычи и (или) первичной переработки </w:t>
      </w:r>
      <w:r>
        <w:lastRenderedPageBreak/>
        <w:t>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C23BC1" w:rsidRDefault="00C23BC1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C23BC1" w:rsidRDefault="00C23BC1">
      <w:pPr>
        <w:pStyle w:val="ConsPlusNormal"/>
        <w:spacing w:before="220"/>
        <w:ind w:firstLine="540"/>
        <w:jc w:val="both"/>
      </w:pPr>
      <w:proofErr w:type="spellStart"/>
      <w:r>
        <w:t>логистическая</w:t>
      </w:r>
      <w:proofErr w:type="spellEnd"/>
      <w:r>
        <w:t xml:space="preserve"> деятельность;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авиационного керосина, продуктов нефтехимии, являющихся подакцизными товарами);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15" w:history="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транспорт общего пользования;</w:t>
      </w:r>
    </w:p>
    <w:p w:rsidR="00C23BC1" w:rsidRDefault="00C23BC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C23BC1" w:rsidRDefault="00C23BC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C23BC1" w:rsidRDefault="00C23BC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 капитальных вложений в объекты государственной (муниципальной) собственности, 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proofErr w:type="gramEnd"/>
      <w:r>
        <w:t xml:space="preserve"> с последующим увеличением уставных капиталов таких юридических лиц, 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инфраструктуры, а также в иных формах в соответствии с бюджетным законодательством Российской Федерации.</w:t>
      </w:r>
    </w:p>
    <w:p w:rsidR="00C23BC1" w:rsidRDefault="00C23B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Высвобождаемые средства могут быть </w:t>
      </w:r>
      <w:proofErr w:type="gramStart"/>
      <w:r>
        <w:t>направлены</w:t>
      </w:r>
      <w:proofErr w:type="gramEnd"/>
      <w:r>
        <w:t xml:space="preserve"> в том числе на модернизацию и (или) реконструкцию объектов инфраструктуры, на оплату услуг по проведению проектно-изыскательских работ и работ по разработке проектно-сметной документации для объектов инфраструктуры, предусмотренных </w:t>
      </w:r>
      <w:hyperlink w:anchor="P48" w:history="1">
        <w:r>
          <w:rPr>
            <w:color w:val="0000FF"/>
          </w:rPr>
          <w:t>абзацем четвертым пункта 1</w:t>
        </w:r>
      </w:hyperlink>
      <w:r>
        <w:t xml:space="preserve"> настоящих Правил, а также на финансирование государственного участия в рамках концессионных соглашений и соглашений о государственно-частном партнерстве и технологическое присоединение к сетям инженерно-технического обеспечения.</w:t>
      </w:r>
    </w:p>
    <w:p w:rsidR="00C23BC1" w:rsidRDefault="00C23BC1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21" w:history="1">
        <w:r>
          <w:rPr>
            <w:color w:val="0000FF"/>
          </w:rPr>
          <w:t>части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30 календарных дней со дня получения запроса, указанного в </w:t>
      </w:r>
      <w:hyperlink w:anchor="P71" w:history="1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75" w:history="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C23BC1" w:rsidRDefault="00C23B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стоимость нового инвестиционного проекта не менее 50 млн. рублей;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наличие затрат субъекта Российской Федерации на осуществление бюджетных инвестиций в объект (объекты) инфраструктуры в целях реализации нового инвестиционного проекта за счет высвобождаемых средств;</w:t>
      </w:r>
    </w:p>
    <w:p w:rsidR="00C23BC1" w:rsidRDefault="00C23BC1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государственной власти субъекта Российской Федерации (руководителем высшего исполнительного органа государственной власти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</w:t>
      </w:r>
      <w:proofErr w:type="gramEnd"/>
      <w:r>
        <w:t xml:space="preserve">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10 лет реализации проекта с разбивкой по годам, а также обязательства инвестора по представлению отчета о ходе реализации нового инвестиционного проекта субъекту Российской Федерации.</w:t>
      </w:r>
    </w:p>
    <w:p w:rsidR="00C23BC1" w:rsidRDefault="00C23BC1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органами исполнительной власти субъектов Российской </w:t>
      </w:r>
      <w:r>
        <w:lastRenderedPageBreak/>
        <w:t xml:space="preserve">Федерации соответствия новых инвестиционных проектов критериям отбора новых инвестиционных проектов в соответствии с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</w:t>
      </w:r>
      <w:proofErr w:type="gramEnd"/>
      <w:r>
        <w:t xml:space="preserve"> Федерации (далее - штаб) не позднее 30 рабочих дней со дня поступления предложений, указанных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C23BC1" w:rsidRDefault="00C23B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После одобрения штабом сводный перечень подлежит утверждению актом Министерства экономического развития Российской Федерации.</w:t>
      </w:r>
    </w:p>
    <w:p w:rsidR="00C23BC1" w:rsidRDefault="00C23BC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7(1). Министерство экономического развития Российской Федерации после утверждения </w:t>
      </w:r>
      <w:proofErr w:type="gramStart"/>
      <w:r>
        <w:t>сводного перечня заключает с уполномоченными органами исполнительной власти субъектов Российской Федерации соглашения о реализации новых инвестиционных проектов, включенных в сводный перечень, в соответствии с формой,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 и ответственность сторон.</w:t>
      </w:r>
      <w:proofErr w:type="gramEnd"/>
    </w:p>
    <w:p w:rsidR="00C23BC1" w:rsidRDefault="00C23BC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C23BC1" w:rsidRDefault="00C23B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 xml:space="preserve">9. Сведения, указанные в </w:t>
      </w:r>
      <w:hyperlink w:anchor="P86" w:history="1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C23BC1" w:rsidRDefault="00C23BC1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C23BC1" w:rsidRDefault="00C23B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jc w:val="both"/>
      </w:pPr>
    </w:p>
    <w:p w:rsidR="00C23BC1" w:rsidRDefault="00C23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F23" w:rsidRDefault="00BE0F23"/>
    <w:sectPr w:rsidR="00BE0F23" w:rsidSect="00E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C1"/>
    <w:rsid w:val="00BE0F23"/>
    <w:rsid w:val="00C2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B48E6D46245AB072FAA4C942594851240C927F83A3E59275F9314786AFB457563500C39ECD9D07AB9353FB01ABABCF60E190A7D75365CG8X1G" TargetMode="External"/><Relationship Id="rId13" Type="http://schemas.openxmlformats.org/officeDocument/2006/relationships/hyperlink" Target="consultantplus://offline/ref=F47B48E6D46245AB072FAA4C942594851243C32FFA373E59275F9314786AFB456763080038EAC5D47CAC636EF6G4XEG" TargetMode="External"/><Relationship Id="rId18" Type="http://schemas.openxmlformats.org/officeDocument/2006/relationships/hyperlink" Target="consultantplus://offline/ref=F47B48E6D46245AB072FAA4C94259485124CC425F93A3E59275F9314786AFB457563500C39ECDBD57FB9353FB01ABABCF60E190A7D75365CG8X1G" TargetMode="External"/><Relationship Id="rId26" Type="http://schemas.openxmlformats.org/officeDocument/2006/relationships/hyperlink" Target="consultantplus://offline/ref=F47B48E6D46245AB072FAA4C94259485124CC425F93A3E59275F9314786AFB457563500C39ECDBD77BB9353FB01ABABCF60E190A7D75365CG8X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B48E6D46245AB072FAA4C942594851240C927F83A3E59275F9314786AFB457563500C39ECD9D07AB9353FB01ABABCF60E190A7D75365CG8X1G" TargetMode="External"/><Relationship Id="rId7" Type="http://schemas.openxmlformats.org/officeDocument/2006/relationships/hyperlink" Target="consultantplus://offline/ref=F47B48E6D46245AB072FAA4C94259485124CC425F93A3E59275F9314786AFB457563500C39ECDBD47FB9353FB01ABABCF60E190A7D75365CG8X1G" TargetMode="External"/><Relationship Id="rId12" Type="http://schemas.openxmlformats.org/officeDocument/2006/relationships/hyperlink" Target="consultantplus://offline/ref=F47B48E6D46245AB072FAA4C94259485124CC425F93A3E59275F9314786AFB457563500C39ECDBD57AB9353FB01ABABCF60E190A7D75365CG8X1G" TargetMode="External"/><Relationship Id="rId17" Type="http://schemas.openxmlformats.org/officeDocument/2006/relationships/hyperlink" Target="consultantplus://offline/ref=F47B48E6D46245AB072FAA4C94259485124CC425F93A3E59275F9314786AFB457563500C39ECDBD57EB9353FB01ABABCF60E190A7D75365CG8X1G" TargetMode="External"/><Relationship Id="rId25" Type="http://schemas.openxmlformats.org/officeDocument/2006/relationships/hyperlink" Target="consultantplus://offline/ref=F47B48E6D46245AB072FAA4C94259485124CC425F93A3E59275F9314786AFB457563500C39ECDBD673B9353FB01ABABCF60E190A7D75365CG8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B48E6D46245AB072FAA4C94259485124CC425F93A3E59275F9314786AFB457563500C39ECDBD578B9353FB01ABABCF60E190A7D75365CG8X1G" TargetMode="External"/><Relationship Id="rId20" Type="http://schemas.openxmlformats.org/officeDocument/2006/relationships/hyperlink" Target="consultantplus://offline/ref=F47B48E6D46245AB072FAA4C94259485124CC425F93A3E59275F9314786AFB457563500C39ECDBD572B9353FB01ABABCF60E190A7D75365CG8X1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B48E6D46245AB072FAA4C942594851240C927F83A3E59275F9314786AFB457563500C39ECD9D07EB9353FB01ABABCF60E190A7D75365CG8X1G" TargetMode="External"/><Relationship Id="rId11" Type="http://schemas.openxmlformats.org/officeDocument/2006/relationships/hyperlink" Target="consultantplus://offline/ref=F47B48E6D46245AB072FAA4C942594851241C326F93E3E59275F9314786AFB457563500C39ECDBD67EB9353FB01ABABCF60E190A7D75365CG8X1G" TargetMode="External"/><Relationship Id="rId24" Type="http://schemas.openxmlformats.org/officeDocument/2006/relationships/hyperlink" Target="consultantplus://offline/ref=F47B48E6D46245AB072FAA4C94259485124CC425F93A3E59275F9314786AFB457563500C39ECDBD67CB9353FB01ABABCF60E190A7D75365CG8X1G" TargetMode="External"/><Relationship Id="rId5" Type="http://schemas.openxmlformats.org/officeDocument/2006/relationships/hyperlink" Target="consultantplus://offline/ref=F47B48E6D46245AB072FAA4C94259485124CC425F93A3E59275F9314786AFB457563500C39ECDBD47FB9353FB01ABABCF60E190A7D75365CG8X1G" TargetMode="External"/><Relationship Id="rId15" Type="http://schemas.openxmlformats.org/officeDocument/2006/relationships/hyperlink" Target="consultantplus://offline/ref=F47B48E6D46245AB072FB45781259485124CC123FF3E3E59275F9314786AFB457563500C39ECD9DD7BB9353FB01ABABCF60E190A7D75365CG8X1G" TargetMode="External"/><Relationship Id="rId23" Type="http://schemas.openxmlformats.org/officeDocument/2006/relationships/hyperlink" Target="consultantplus://offline/ref=F47B48E6D46245AB072FAA4C94259485124CC425F93A3E59275F9314786AFB457563500C39ECDBD67BB9353FB01ABABCF60E190A7D75365CG8X1G" TargetMode="External"/><Relationship Id="rId28" Type="http://schemas.openxmlformats.org/officeDocument/2006/relationships/hyperlink" Target="consultantplus://offline/ref=F47B48E6D46245AB072FAA4C94259485124CC425F93A3E59275F9314786AFB457563500C39ECDBD77EB9353FB01ABABCF60E190A7D75365CG8X1G" TargetMode="External"/><Relationship Id="rId10" Type="http://schemas.openxmlformats.org/officeDocument/2006/relationships/hyperlink" Target="consultantplus://offline/ref=F47B48E6D46245AB072FAA4C942594851241C02EF93E3E59275F9314786AFB457563500C39ECDBD172B9353FB01ABABCF60E190A7D75365CG8X1G" TargetMode="External"/><Relationship Id="rId19" Type="http://schemas.openxmlformats.org/officeDocument/2006/relationships/hyperlink" Target="consultantplus://offline/ref=F47B48E6D46245AB072FAA4C94259485124CC425F93A3E59275F9314786AFB457563500C39ECDBD57DB9353FB01ABABCF60E190A7D75365CG8X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7B48E6D46245AB072FAA4C94259485124CC426FB3C3E59275F9314786AFB45756350093EE78F853EE76C6FF251B7BBEE12190EG6X2G" TargetMode="External"/><Relationship Id="rId14" Type="http://schemas.openxmlformats.org/officeDocument/2006/relationships/hyperlink" Target="consultantplus://offline/ref=F47B48E6D46245AB072FAA4C94259485124CC425F93A3E59275F9314786AFB457563500C39ECDBD57BB9353FB01ABABCF60E190A7D75365CG8X1G" TargetMode="External"/><Relationship Id="rId22" Type="http://schemas.openxmlformats.org/officeDocument/2006/relationships/hyperlink" Target="consultantplus://offline/ref=F47B48E6D46245AB072FAA4C94259485124CC425F93A3E59275F9314786AFB457563500C39ECDBD67AB9353FB01ABABCF60E190A7D75365CG8X1G" TargetMode="External"/><Relationship Id="rId27" Type="http://schemas.openxmlformats.org/officeDocument/2006/relationships/hyperlink" Target="consultantplus://offline/ref=F47B48E6D46245AB072FAA4C94259485124CC425F93A3E59275F9314786AFB457563500C39ECDBD779B9353FB01ABABCF60E190A7D75365CG8X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cp:lastPrinted>2021-06-16T06:25:00Z</cp:lastPrinted>
  <dcterms:created xsi:type="dcterms:W3CDTF">2021-06-16T06:23:00Z</dcterms:created>
  <dcterms:modified xsi:type="dcterms:W3CDTF">2021-06-16T06:26:00Z</dcterms:modified>
</cp:coreProperties>
</file>